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0C009F">
      <w:pPr>
        <w:jc w:val="center"/>
        <w:rPr>
          <w:b/>
          <w:bCs/>
          <w:sz w:val="22"/>
          <w:szCs w:val="24"/>
        </w:rPr>
      </w:pPr>
      <w:r>
        <w:rPr>
          <w:rFonts w:hint="eastAsia"/>
          <w:b/>
          <w:bCs/>
          <w:sz w:val="22"/>
          <w:szCs w:val="24"/>
        </w:rPr>
        <w:t>“静”心守护，“童”筑生命线——儿科重症治疗病房（PICU）开展第七个世界患者安全日主题活动</w:t>
      </w:r>
    </w:p>
    <w:p w14:paraId="2262ACFF">
      <w:pPr>
        <w:ind w:firstLine="420" w:firstLineChars="200"/>
      </w:pPr>
      <w:r>
        <w:rPr>
          <w:rFonts w:hint="eastAsia"/>
        </w:rPr>
        <w:t>2025年9月17日是第七个世界患者安全日，今年活动主题是“安全护理每个新生儿和儿童”。为积极响应国家卫健委号召，提升护理人员及社会公众对患者安全的关注，增强家庭对新生儿及儿童的安全照护能力，四川大学华西医院护理部携手四川大学华西医院重症医学科锦江院区</w:t>
      </w:r>
      <w:r>
        <w:rPr>
          <w:rFonts w:hint="eastAsia"/>
          <w:sz w:val="22"/>
          <w:szCs w:val="24"/>
        </w:rPr>
        <w:t>儿科重症治疗病房（PICU）于</w:t>
      </w:r>
      <w:r>
        <w:rPr>
          <w:rFonts w:hint="eastAsia"/>
        </w:rPr>
        <w:t>2025年9月15~17日在四川大学华西医院锦江院区PICU示教室组织开展“‘</w:t>
      </w:r>
      <w:r>
        <w:rPr>
          <w:rFonts w:hint="eastAsia"/>
          <w:sz w:val="22"/>
          <w:szCs w:val="24"/>
        </w:rPr>
        <w:t>静’心守护，‘童’筑生命线”</w:t>
      </w:r>
      <w:r>
        <w:rPr>
          <w:rFonts w:hint="eastAsia"/>
        </w:rPr>
        <w:t>系列主题活动，全面提升患儿静脉治疗安全水平，为危重患儿筑牢生命安全保障网。</w:t>
      </w:r>
    </w:p>
    <w:p w14:paraId="7EA9027B">
      <w:pPr>
        <w:ind w:firstLine="420" w:firstLineChars="200"/>
      </w:pPr>
      <w:r>
        <w:rPr>
          <w:rFonts w:hint="eastAsia"/>
        </w:rPr>
        <w:t>儿童血管具有管腔细、血量少、管壁脆、易收缩等生理特点，导致静脉穿刺难度和风险显著高于成人。从危重抢救期的复苏用药到长期化疗、抗感染治疗再到营养支持，PICC（经外周静脉穿刺中心静脉置管）为患儿整个治疗周期的连续性提供了坚实保障，成为守护患儿的生命线。由于PICC留置时间长，最长可达一年，所以保障儿童静疗安全，不仅需要医护人员的“静”心努力，更需要家属的知情参与和共同守护。PICU 以第七个世界患者安全日为契机、“</w:t>
      </w:r>
      <w:r>
        <w:rPr>
          <w:rFonts w:hint="eastAsia"/>
          <w:sz w:val="22"/>
          <w:szCs w:val="24"/>
        </w:rPr>
        <w:t>静”心守护，“童”筑生命线为主题</w:t>
      </w:r>
      <w:r>
        <w:rPr>
          <w:rFonts w:hint="eastAsia"/>
        </w:rPr>
        <w:t>推出静疗安全家庭赋能计划，通过多种形式增强家属安全意识，积极探索PICU家庭参与式安全管理模式。</w:t>
      </w:r>
    </w:p>
    <w:p w14:paraId="786405DA">
      <w:r>
        <w:rPr>
          <w:rFonts w:hint="eastAsia"/>
        </w:rPr>
        <w:t>（1）“安全护航”工作坊</w:t>
      </w:r>
    </w:p>
    <w:p w14:paraId="5DFA4DA3">
      <w:pPr>
        <w:ind w:firstLine="420" w:firstLineChars="200"/>
      </w:pPr>
      <w:r>
        <w:rPr>
          <w:rFonts w:hint="eastAsia"/>
        </w:rPr>
        <w:t xml:space="preserve"> “安全护航”工作坊是“‘静’心守护，‘童’筑生命线”世界患者安全日系列活动的核心环节，通过系统化、实操化的培训，提升患儿家属对PICC导管维护的认知与技能，真正实现“医院-家庭”无缝衔接的安全照护。</w:t>
      </w:r>
    </w:p>
    <w:p w14:paraId="7856E900">
      <w:pPr>
        <w:ind w:firstLine="420" w:firstLineChars="200"/>
      </w:pPr>
      <w:r>
        <w:rPr>
          <w:rFonts w:hint="eastAsia"/>
        </w:rPr>
        <w:t>①标准化流程观摩与讲解</w:t>
      </w:r>
      <w:r>
        <w:rPr>
          <w:rFonts w:cs="Times New Roman"/>
        </w:rPr>
        <w:t>​​</w:t>
      </w:r>
    </w:p>
    <w:p w14:paraId="5A490B0D">
      <w:pPr>
        <w:ind w:firstLine="420" w:firstLineChars="200"/>
      </w:pPr>
      <w:r>
        <w:rPr>
          <w:rFonts w:hint="eastAsia"/>
        </w:rPr>
        <w:t>家属参观PICC标准维护全流程演示，由静疗专科护士分步讲解冲管、封管、敷料更换、并发症识别等关键操作，帮助家属建立科学、系统的维护知识框架。</w:t>
      </w:r>
    </w:p>
    <w:p w14:paraId="21781BE8">
      <w:pPr>
        <w:ind w:firstLine="422" w:firstLineChars="200"/>
        <w:jc w:val="center"/>
      </w:pPr>
      <w:r>
        <w:rPr>
          <w:rFonts w:hint="eastAsia"/>
          <w:b/>
          <w:bCs/>
          <w:color w:val="FF0000"/>
        </w:rPr>
        <w:drawing>
          <wp:inline distT="0" distB="0" distL="0" distR="0">
            <wp:extent cx="1989455" cy="1492250"/>
            <wp:effectExtent l="0" t="0" r="0" b="0"/>
            <wp:docPr id="8456785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67851" name="图片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989455" cy="1492250"/>
                    </a:xfrm>
                    <a:prstGeom prst="rect">
                      <a:avLst/>
                    </a:prstGeom>
                    <a:noFill/>
                    <a:ln>
                      <a:noFill/>
                    </a:ln>
                  </pic:spPr>
                </pic:pic>
              </a:graphicData>
            </a:graphic>
          </wp:inline>
        </w:drawing>
      </w:r>
      <w:r>
        <w:drawing>
          <wp:inline distT="0" distB="0" distL="0" distR="0">
            <wp:extent cx="1999615" cy="1499235"/>
            <wp:effectExtent l="0" t="0" r="635" b="5715"/>
            <wp:docPr id="108545637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456374" name="图片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023532" cy="1517771"/>
                    </a:xfrm>
                    <a:prstGeom prst="rect">
                      <a:avLst/>
                    </a:prstGeom>
                    <a:noFill/>
                    <a:ln>
                      <a:noFill/>
                    </a:ln>
                  </pic:spPr>
                </pic:pic>
              </a:graphicData>
            </a:graphic>
          </wp:inline>
        </w:drawing>
      </w:r>
    </w:p>
    <w:p w14:paraId="2762C390">
      <w:pPr>
        <w:ind w:firstLine="420" w:firstLineChars="200"/>
      </w:pPr>
      <w:r>
        <w:t>​​</w:t>
      </w:r>
      <w:r>
        <w:rPr>
          <w:rFonts w:hint="eastAsia"/>
        </w:rPr>
        <w:t>②模拟教具实操训练</w:t>
      </w:r>
      <w:r>
        <w:rPr>
          <w:rFonts w:cs="Times New Roman"/>
        </w:rPr>
        <w:t>​​</w:t>
      </w:r>
    </w:p>
    <w:p w14:paraId="12F53DBD">
      <w:pPr>
        <w:ind w:firstLine="420" w:firstLineChars="200"/>
      </w:pPr>
      <w:r>
        <w:rPr>
          <w:rFonts w:hint="eastAsia"/>
        </w:rPr>
        <w:t>利用PICC训练模具，护士一对一指导家属进行手部消毒、导管固定、敷贴粘贴等实操练习，通过反复模拟强化肌肉记忆，提升家属操作熟练度与信心。</w:t>
      </w:r>
    </w:p>
    <w:p w14:paraId="2227BAE1">
      <w:pPr>
        <w:ind w:firstLine="422" w:firstLineChars="200"/>
        <w:jc w:val="center"/>
        <w:rPr>
          <w:b/>
          <w:bCs/>
          <w:color w:val="EE0000"/>
        </w:rPr>
      </w:pPr>
      <w:r>
        <w:rPr>
          <w:rFonts w:hint="eastAsia"/>
          <w:b/>
          <w:bCs/>
          <w:color w:val="EE0000"/>
        </w:rPr>
        <w:drawing>
          <wp:inline distT="0" distB="0" distL="0" distR="0">
            <wp:extent cx="2200910" cy="1631315"/>
            <wp:effectExtent l="0" t="0" r="8890" b="6985"/>
            <wp:docPr id="38759872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598724" name="图片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224278" cy="1649089"/>
                    </a:xfrm>
                    <a:prstGeom prst="rect">
                      <a:avLst/>
                    </a:prstGeom>
                    <a:noFill/>
                    <a:ln>
                      <a:noFill/>
                    </a:ln>
                  </pic:spPr>
                </pic:pic>
              </a:graphicData>
            </a:graphic>
          </wp:inline>
        </w:drawing>
      </w:r>
    </w:p>
    <w:p w14:paraId="39A5A210">
      <w:pPr>
        <w:ind w:firstLine="420" w:firstLineChars="200"/>
      </w:pPr>
      <w:r>
        <w:t>​​</w:t>
      </w:r>
      <w:r>
        <w:rPr>
          <w:rFonts w:hint="eastAsia"/>
        </w:rPr>
        <w:t>③个性化答疑</w:t>
      </w:r>
    </w:p>
    <w:p w14:paraId="3041750E">
      <w:pPr>
        <w:ind w:firstLine="420" w:firstLineChars="200"/>
      </w:pPr>
      <w:r>
        <w:rPr>
          <w:rFonts w:hint="eastAsia"/>
        </w:rPr>
        <w:t>培训后设置专项答疑环节，针对每位患儿的具体情况（如年龄、血管条件、治疗阶段）提供个性化建议，鼓励家属积极参与患儿输液安全。</w:t>
      </w:r>
    </w:p>
    <w:p w14:paraId="5A347379">
      <w:pPr>
        <w:ind w:firstLine="422" w:firstLineChars="200"/>
        <w:jc w:val="center"/>
        <w:rPr>
          <w:b/>
          <w:bCs/>
          <w:color w:val="FF0000"/>
        </w:rPr>
      </w:pPr>
      <w:r>
        <w:rPr>
          <w:b/>
          <w:bCs/>
          <w:color w:val="FF0000"/>
        </w:rPr>
        <w:drawing>
          <wp:inline distT="0" distB="0" distL="0" distR="0">
            <wp:extent cx="2273300" cy="1604010"/>
            <wp:effectExtent l="0" t="0" r="0" b="0"/>
            <wp:docPr id="97363153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631531" name="图片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316280" cy="1634954"/>
                    </a:xfrm>
                    <a:prstGeom prst="rect">
                      <a:avLst/>
                    </a:prstGeom>
                    <a:noFill/>
                    <a:ln>
                      <a:noFill/>
                    </a:ln>
                  </pic:spPr>
                </pic:pic>
              </a:graphicData>
            </a:graphic>
          </wp:inline>
        </w:drawing>
      </w:r>
    </w:p>
    <w:p w14:paraId="692C4528">
      <w:r>
        <w:rPr>
          <w:rFonts w:hint="eastAsia"/>
        </w:rPr>
        <w:t>（2）“静疗安全小屋”微信群</w:t>
      </w:r>
    </w:p>
    <w:p w14:paraId="3A54AAC4">
      <w:pPr>
        <w:ind w:firstLine="420" w:firstLineChars="200"/>
      </w:pPr>
      <w:r>
        <w:rPr>
          <w:rFonts w:hint="eastAsia"/>
        </w:rPr>
        <w:t>作为“‘静’心守护，‘童’筑生命线”世界患者安全日系列活动的数字载体，“静疗安全小屋”微信群并非一个普通的聊天群，而是一个经过精心设计的“线上患者安全支持中心”，打破了传统宣教在时间和空间上的壁垒，将安全守护从病房延伸至家庭，24小时为患儿家属提供持续、及时、专业的支持。</w:t>
      </w:r>
    </w:p>
    <w:p w14:paraId="6D93556E">
      <w:pPr>
        <w:jc w:val="center"/>
        <w:rPr>
          <w:b/>
          <w:bCs/>
          <w:color w:val="FF0000"/>
        </w:rPr>
      </w:pPr>
      <w:r>
        <w:rPr>
          <w:rFonts w:hint="eastAsia"/>
          <w:b/>
          <w:bCs/>
          <w:color w:val="FF0000"/>
        </w:rPr>
        <w:drawing>
          <wp:inline distT="0" distB="0" distL="0" distR="0">
            <wp:extent cx="1656715" cy="2171700"/>
            <wp:effectExtent l="0" t="0" r="635" b="0"/>
            <wp:docPr id="147900505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005050" name="图片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669734" cy="2188944"/>
                    </a:xfrm>
                    <a:prstGeom prst="rect">
                      <a:avLst/>
                    </a:prstGeom>
                    <a:noFill/>
                    <a:ln>
                      <a:noFill/>
                    </a:ln>
                  </pic:spPr>
                </pic:pic>
              </a:graphicData>
            </a:graphic>
          </wp:inline>
        </w:drawing>
      </w:r>
      <w:r>
        <w:rPr>
          <w:rFonts w:hint="eastAsia"/>
          <w:b/>
          <w:bCs/>
          <w:color w:val="FF0000"/>
        </w:rPr>
        <w:drawing>
          <wp:inline distT="0" distB="0" distL="0" distR="0">
            <wp:extent cx="1506220" cy="2171700"/>
            <wp:effectExtent l="0" t="0" r="0" b="0"/>
            <wp:docPr id="196347374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473743" name="图片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520746" cy="2192321"/>
                    </a:xfrm>
                    <a:prstGeom prst="rect">
                      <a:avLst/>
                    </a:prstGeom>
                    <a:noFill/>
                    <a:ln>
                      <a:noFill/>
                    </a:ln>
                  </pic:spPr>
                </pic:pic>
              </a:graphicData>
            </a:graphic>
          </wp:inline>
        </w:drawing>
      </w:r>
    </w:p>
    <w:p w14:paraId="7B9A1F6B">
      <w:pPr>
        <w:jc w:val="center"/>
        <w:rPr>
          <w:b/>
          <w:bCs/>
          <w:color w:val="FF0000"/>
        </w:rPr>
      </w:pPr>
    </w:p>
    <w:p w14:paraId="7C635A3D">
      <w:r>
        <w:rPr>
          <w:rFonts w:hint="eastAsia"/>
        </w:rPr>
        <w:t>（3）“安心守护”床旁课堂</w:t>
      </w:r>
    </w:p>
    <w:p w14:paraId="01E9BD33">
      <w:pPr>
        <w:ind w:firstLine="420" w:firstLineChars="200"/>
      </w:pPr>
      <w:r>
        <w:rPr>
          <w:rFonts w:hint="eastAsia"/>
        </w:rPr>
        <w:t>“安心守护”床旁课堂是“‘静’心守护，‘童’筑生命线”世界患者安全日系列活动中最具实践性和突破性的环节，邀请通过初步考核的家属走进病房，在静疗团队的专业指导下，亲身参与并学习患儿PICC导管的日常维护。该环节打破了</w:t>
      </w:r>
      <w:r>
        <w:t>ICU</w:t>
      </w:r>
      <w:r>
        <w:rPr>
          <w:rFonts w:hint="eastAsia"/>
        </w:rPr>
        <w:t>传统的家属探视模式，开创了</w:t>
      </w:r>
      <w:r>
        <w:rPr>
          <w:rFonts w:hint="eastAsia" w:ascii="宋体" w:hAnsi="宋体" w:cs="宋体"/>
        </w:rPr>
        <w:t>家庭参与式护理</w:t>
      </w:r>
      <w:r>
        <w:rPr>
          <w:rFonts w:hint="eastAsia"/>
        </w:rPr>
        <w:t>在静疗安全领域的新实践，为家属提供一个在医护人员全程监督和专业指导下，</w:t>
      </w:r>
      <w:r>
        <w:rPr>
          <w:rFonts w:hint="eastAsia" w:ascii="宋体" w:hAnsi="宋体" w:cs="宋体"/>
        </w:rPr>
        <w:t>亲自上手、实际操作的机会，将之前在工作坊和微信群里学到的理论知识，转化为守护自己孩子的真实技能，极大缓解了家属知易行难的焦虑，真正实现从被动接受到主动守护的角色转变</w:t>
      </w:r>
      <w:r>
        <w:rPr>
          <w:rFonts w:hint="eastAsia"/>
        </w:rPr>
        <w:t>。</w:t>
      </w:r>
    </w:p>
    <w:p w14:paraId="14B88206">
      <w:pPr>
        <w:jc w:val="center"/>
        <w:rPr>
          <w:b/>
          <w:bCs/>
          <w:color w:val="EE0000"/>
        </w:rPr>
      </w:pPr>
      <w:r>
        <w:rPr>
          <w:b/>
          <w:bCs/>
          <w:color w:val="EE0000"/>
        </w:rPr>
        <w:drawing>
          <wp:inline distT="0" distB="0" distL="0" distR="0">
            <wp:extent cx="2787650" cy="1567815"/>
            <wp:effectExtent l="0" t="0" r="0" b="0"/>
            <wp:docPr id="198579514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795140" name="图片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800055" cy="1575326"/>
                    </a:xfrm>
                    <a:prstGeom prst="rect">
                      <a:avLst/>
                    </a:prstGeom>
                    <a:noFill/>
                    <a:ln>
                      <a:noFill/>
                    </a:ln>
                  </pic:spPr>
                </pic:pic>
              </a:graphicData>
            </a:graphic>
          </wp:inline>
        </w:drawing>
      </w:r>
    </w:p>
    <w:p w14:paraId="688B57BB">
      <w:r>
        <w:rPr>
          <w:rFonts w:hint="eastAsia"/>
        </w:rPr>
        <w:t>（4）“多语种”宣教项目</w:t>
      </w:r>
    </w:p>
    <w:p w14:paraId="7DE9861B">
      <w:pPr>
        <w:ind w:firstLine="420" w:firstLineChars="200"/>
      </w:pPr>
      <w:r>
        <w:rPr>
          <w:rFonts w:hint="eastAsia"/>
        </w:rPr>
        <w:t>四川大学华西医院地处西南，服务的患者群体民族多元，语言不通导致的沟通障碍已成为影响民族地区患儿家庭获取均等化医疗资源、实现有效安全照护的隐形鸿沟。“多语种”健康宣教项目旨在用患者最熟悉的母语，传递最精准的安全知识，确保每一位患儿家属都能听得懂、学得会、做得到。</w:t>
      </w:r>
    </w:p>
    <w:p w14:paraId="21E6864E">
      <w:pPr>
        <w:jc w:val="center"/>
        <w:rPr>
          <w:b/>
          <w:bCs/>
          <w:color w:val="FF0000"/>
        </w:rPr>
      </w:pPr>
      <w:r>
        <w:rPr>
          <w:rFonts w:hint="eastAsia"/>
          <w:b/>
          <w:bCs/>
          <w:color w:val="FF0000"/>
        </w:rPr>
        <w:drawing>
          <wp:inline distT="0" distB="0" distL="0" distR="0">
            <wp:extent cx="2413000" cy="1809750"/>
            <wp:effectExtent l="0" t="0" r="6350" b="0"/>
            <wp:docPr id="7563352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335214" name="图片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427945" cy="1821105"/>
                    </a:xfrm>
                    <a:prstGeom prst="rect">
                      <a:avLst/>
                    </a:prstGeom>
                    <a:noFill/>
                    <a:ln>
                      <a:noFill/>
                    </a:ln>
                  </pic:spPr>
                </pic:pic>
              </a:graphicData>
            </a:graphic>
          </wp:inline>
        </w:drawing>
      </w:r>
      <w:r>
        <w:rPr>
          <w:rFonts w:hint="eastAsia"/>
          <w:b/>
          <w:bCs/>
          <w:color w:val="FF0000"/>
        </w:rPr>
        <w:drawing>
          <wp:inline distT="0" distB="0" distL="0" distR="0">
            <wp:extent cx="2393950" cy="1795145"/>
            <wp:effectExtent l="0" t="0" r="6350" b="0"/>
            <wp:docPr id="1828614874"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614874" name="图片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403713" cy="1802930"/>
                    </a:xfrm>
                    <a:prstGeom prst="rect">
                      <a:avLst/>
                    </a:prstGeom>
                    <a:noFill/>
                    <a:ln>
                      <a:noFill/>
                    </a:ln>
                  </pic:spPr>
                </pic:pic>
              </a:graphicData>
            </a:graphic>
          </wp:inline>
        </w:drawing>
      </w:r>
    </w:p>
    <w:p w14:paraId="08B5FA07">
      <w:pPr>
        <w:ind w:firstLine="420" w:firstLineChars="200"/>
      </w:pPr>
      <w:r>
        <w:rPr>
          <w:rFonts w:hint="eastAsia"/>
        </w:rPr>
        <w:t>四川大学华西医院重症医学科PICU始终坚持保障儿科静脉治疗安全的理念，通过实施“医护技一体化”的专业照护模式，汇聚PICU、麻醉科、超声科、静疗专科等多学科专家智慧，针对每一位需要建立高级静脉通路的患儿，进行个性化、精准化的评估、穿刺与维护管理，将“预防为先”的安全理念贯穿于穿刺、定位、维护的全过程，每年完成PICC置管数约300~400例，大幅提升PICC置管成功率与安全性，显著降低感染、堵管等并发症风险，从技术源头捍卫患者安全。</w:t>
      </w:r>
    </w:p>
    <w:p w14:paraId="5CD39724">
      <w:pPr>
        <w:ind w:firstLine="422" w:firstLineChars="200"/>
        <w:jc w:val="center"/>
        <w:rPr>
          <w:b/>
          <w:bCs/>
          <w:color w:val="EE0000"/>
        </w:rPr>
      </w:pPr>
      <w:r>
        <w:rPr>
          <w:rFonts w:hint="eastAsia"/>
          <w:b/>
          <w:bCs/>
          <w:color w:val="EE0000"/>
        </w:rPr>
        <w:drawing>
          <wp:inline distT="0" distB="0" distL="0" distR="0">
            <wp:extent cx="2667000" cy="1929765"/>
            <wp:effectExtent l="0" t="0" r="0" b="0"/>
            <wp:docPr id="49322886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228864" name="图片 1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675368" cy="1935825"/>
                    </a:xfrm>
                    <a:prstGeom prst="rect">
                      <a:avLst/>
                    </a:prstGeom>
                    <a:noFill/>
                    <a:ln>
                      <a:noFill/>
                    </a:ln>
                  </pic:spPr>
                </pic:pic>
              </a:graphicData>
            </a:graphic>
          </wp:inline>
        </w:drawing>
      </w:r>
    </w:p>
    <w:p w14:paraId="2B94170B">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作为区域儿科静疗技术的引领者，PICU静疗团队还承担着全院儿科PICC疑难病例业务会诊工作，通过全院会诊平台每年接收并成功处理院内各科室PICC疑难会诊案例50余例，包括极低出生体重儿PICC置管、疑难部位穿刺、复杂并发症处理等高风险操作，为全院各科室危重患儿提供及时、专业的技术支持，确保每一位需要高级静脉通路的患儿都能得到最安全、最有效的治疗。</w:t>
      </w:r>
    </w:p>
    <w:p w14:paraId="23D2F684">
      <w:pPr>
        <w:ind w:firstLine="420" w:firstLineChars="20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drawing>
          <wp:inline distT="0" distB="0" distL="0" distR="0">
            <wp:extent cx="2266950" cy="1699895"/>
            <wp:effectExtent l="0" t="0" r="0" b="0"/>
            <wp:docPr id="1633923079"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923079" name="图片 1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2281369" cy="1711164"/>
                    </a:xfrm>
                    <a:prstGeom prst="rect">
                      <a:avLst/>
                    </a:prstGeom>
                    <a:noFill/>
                    <a:ln>
                      <a:noFill/>
                    </a:ln>
                  </pic:spPr>
                </pic:pic>
              </a:graphicData>
            </a:graphic>
          </wp:inline>
        </w:drawing>
      </w:r>
    </w:p>
    <w:p w14:paraId="0D592DB0">
      <w:pPr>
        <w:ind w:firstLine="420" w:firstLineChars="200"/>
        <w:rPr>
          <w:rFonts w:hint="eastAsia"/>
        </w:rPr>
      </w:pPr>
      <w:r>
        <w:rPr>
          <w:rFonts w:hint="eastAsia"/>
        </w:rPr>
        <w:t>四川大学华西医院锦江院区PICU通过开展本次‘“静”心守护，“童”筑生命线’系列主题活动，构建了“微一坊一课一宣”四位一体的家属参与儿童患者安全新模式，将儿科静脉治疗安全防线从医院延伸至家庭，为全国儿科静脉治疗安全领域提供可推广的华西经验。未来，四川大学华西医院锦江院区PICU会继续深化患者安全文化建设，将静疗安全管理的成功经验拓展至其他重点环节，持续为患儿提供更加安全、优质、高效的医疗服务，用实际行动践行“以患者为中心”的服务宗旨。</w:t>
      </w:r>
    </w:p>
    <w:p w14:paraId="68CB7A68">
      <w:pPr>
        <w:ind w:firstLine="420" w:firstLineChars="200"/>
        <w:rPr>
          <w:rFonts w:hint="eastAsia"/>
        </w:rPr>
      </w:pPr>
    </w:p>
    <w:p w14:paraId="68C1D5F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14:ligatures w14:val="standardContextual"/>
        </w:rPr>
        <w:t>稿件来源： 四病区重症医学科锦江院区PICU</w:t>
      </w:r>
    </w:p>
    <w:p w14:paraId="6A6F3C16">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14:ligatures w14:val="standardContextual"/>
        </w:rPr>
        <w:t>投稿板块：护理动态-活动回顾</w:t>
      </w:r>
    </w:p>
    <w:p w14:paraId="73C8090B">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14:ligatures w14:val="standardContextual"/>
        </w:rPr>
        <w:t>投稿方式：邮箱</w:t>
      </w:r>
    </w:p>
    <w:p w14:paraId="062D27A3">
      <w:pPr>
        <w:keepNext w:val="0"/>
        <w:keepLines w:val="0"/>
        <w:widowControl/>
        <w:suppressLineNumbers w:val="0"/>
        <w:spacing w:before="0" w:beforeAutospacing="0" w:after="0" w:afterAutospacing="0"/>
        <w:ind w:left="0" w:right="0"/>
        <w:jc w:val="left"/>
        <w:rPr>
          <w:rFonts w:hint="eastAsia"/>
        </w:rPr>
      </w:pPr>
      <w:r>
        <w:rPr>
          <w:rFonts w:ascii="宋体" w:hAnsi="宋体" w:eastAsia="宋体" w:cs="宋体"/>
          <w:kern w:val="0"/>
          <w:sz w:val="24"/>
          <w:szCs w:val="24"/>
          <w:lang w:val="en-US" w:eastAsia="zh-CN" w:bidi="ar"/>
          <w14:ligatures w14:val="standardContextual"/>
        </w:rPr>
        <w:t>审核人：曾玲 罗玉兰</w:t>
      </w:r>
      <w:bookmarkStart w:id="0" w:name="_GoBack"/>
      <w:bookmarkEnd w:id="0"/>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3B705">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01C78">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D2487">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92FA6">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582EC">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C5773">
    <w:pPr>
      <w:pStyle w:val="1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318"/>
    <w:rsid w:val="00046C63"/>
    <w:rsid w:val="000475D1"/>
    <w:rsid w:val="000518D0"/>
    <w:rsid w:val="000B50FB"/>
    <w:rsid w:val="00103582"/>
    <w:rsid w:val="0011323E"/>
    <w:rsid w:val="001A068E"/>
    <w:rsid w:val="001B6EF2"/>
    <w:rsid w:val="001C4FEC"/>
    <w:rsid w:val="001D2792"/>
    <w:rsid w:val="002028EB"/>
    <w:rsid w:val="00222272"/>
    <w:rsid w:val="0028650F"/>
    <w:rsid w:val="003170F9"/>
    <w:rsid w:val="003F7DCB"/>
    <w:rsid w:val="00530F72"/>
    <w:rsid w:val="005753A2"/>
    <w:rsid w:val="005C00C9"/>
    <w:rsid w:val="005E3BA0"/>
    <w:rsid w:val="00672D24"/>
    <w:rsid w:val="0067778B"/>
    <w:rsid w:val="006B6FA8"/>
    <w:rsid w:val="006D0C3B"/>
    <w:rsid w:val="00777EBE"/>
    <w:rsid w:val="007B447A"/>
    <w:rsid w:val="00801D3B"/>
    <w:rsid w:val="00820EB3"/>
    <w:rsid w:val="008956AA"/>
    <w:rsid w:val="00911D83"/>
    <w:rsid w:val="00924CE1"/>
    <w:rsid w:val="00947869"/>
    <w:rsid w:val="009E5318"/>
    <w:rsid w:val="00A01F80"/>
    <w:rsid w:val="00A10B6A"/>
    <w:rsid w:val="00A30115"/>
    <w:rsid w:val="00B14FA0"/>
    <w:rsid w:val="00B321C7"/>
    <w:rsid w:val="00C262C1"/>
    <w:rsid w:val="00C52140"/>
    <w:rsid w:val="00C66250"/>
    <w:rsid w:val="00C74F27"/>
    <w:rsid w:val="00D1044D"/>
    <w:rsid w:val="00DA1575"/>
    <w:rsid w:val="00E41692"/>
    <w:rsid w:val="00E62443"/>
    <w:rsid w:val="00F46F77"/>
    <w:rsid w:val="39D22C5B"/>
    <w:rsid w:val="495F28EC"/>
    <w:rsid w:val="59A654A4"/>
    <w:rsid w:val="5E085A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ascii="Times New Roman" w:hAnsi="Times New Roman" w:eastAsia="宋体" w:cstheme="minorBidi"/>
      <w:kern w:val="2"/>
      <w:sz w:val="21"/>
      <w:szCs w:val="22"/>
      <w:lang w:val="en-US" w:eastAsia="zh-CN" w:bidi="ar-SA"/>
      <w14:ligatures w14:val="standardContextual"/>
    </w:rPr>
  </w:style>
  <w:style w:type="paragraph" w:styleId="2">
    <w:name w:val="heading 1"/>
    <w:basedOn w:val="1"/>
    <w:next w:val="1"/>
    <w:link w:val="20"/>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3"/>
    <w:semiHidden/>
    <w:unhideWhenUsed/>
    <w:qFormat/>
    <w:uiPriority w:val="9"/>
    <w:pPr>
      <w:keepNext/>
      <w:keepLines/>
      <w:spacing w:before="80" w:after="40"/>
      <w:outlineLvl w:val="3"/>
    </w:pPr>
    <w:rPr>
      <w:rFonts w:asciiTheme="minorHAnsi" w:hAnsiTheme="minorHAnsi" w:eastAsiaTheme="minorEastAsia" w:cstheme="majorBidi"/>
      <w:color w:val="2F5597" w:themeColor="accent1" w:themeShade="BF"/>
      <w:sz w:val="28"/>
      <w:szCs w:val="28"/>
    </w:rPr>
  </w:style>
  <w:style w:type="paragraph" w:styleId="6">
    <w:name w:val="heading 5"/>
    <w:basedOn w:val="1"/>
    <w:next w:val="1"/>
    <w:link w:val="24"/>
    <w:semiHidden/>
    <w:unhideWhenUsed/>
    <w:qFormat/>
    <w:uiPriority w:val="9"/>
    <w:pPr>
      <w:keepNext/>
      <w:keepLines/>
      <w:spacing w:before="80" w:after="40"/>
      <w:outlineLvl w:val="4"/>
    </w:pPr>
    <w:rPr>
      <w:rFonts w:asciiTheme="minorHAnsi" w:hAnsiTheme="minorHAnsi" w:eastAsiaTheme="minorEastAsia" w:cstheme="majorBidi"/>
      <w:color w:val="2F5597" w:themeColor="accent1" w:themeShade="BF"/>
      <w:sz w:val="24"/>
      <w:szCs w:val="24"/>
    </w:rPr>
  </w:style>
  <w:style w:type="paragraph" w:styleId="7">
    <w:name w:val="heading 6"/>
    <w:basedOn w:val="1"/>
    <w:next w:val="1"/>
    <w:link w:val="25"/>
    <w:semiHidden/>
    <w:unhideWhenUsed/>
    <w:qFormat/>
    <w:uiPriority w:val="9"/>
    <w:pPr>
      <w:keepNext/>
      <w:keepLines/>
      <w:spacing w:before="40"/>
      <w:outlineLvl w:val="5"/>
    </w:pPr>
    <w:rPr>
      <w:rFonts w:asciiTheme="minorHAnsi" w:hAnsiTheme="minorHAnsi" w:eastAsiaTheme="minorEastAsia" w:cstheme="majorBidi"/>
      <w:b/>
      <w:bCs/>
      <w:color w:val="2F5597" w:themeColor="accent1" w:themeShade="BF"/>
    </w:rPr>
  </w:style>
  <w:style w:type="paragraph" w:styleId="8">
    <w:name w:val="heading 7"/>
    <w:basedOn w:val="1"/>
    <w:next w:val="1"/>
    <w:link w:val="26"/>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8"/>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9"/>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8"/>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30"/>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Normal (Web)"/>
    <w:basedOn w:val="1"/>
    <w:semiHidden/>
    <w:unhideWhenUsed/>
    <w:uiPriority w:val="99"/>
    <w:rPr>
      <w:rFonts w:cs="Times New Roman"/>
      <w:sz w:val="24"/>
      <w:szCs w:val="24"/>
    </w:rPr>
  </w:style>
  <w:style w:type="paragraph" w:styleId="15">
    <w:name w:val="Title"/>
    <w:basedOn w:val="1"/>
    <w:next w:val="1"/>
    <w:link w:val="29"/>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paragraph" w:customStyle="1" w:styleId="18">
    <w:name w:val="标题导航"/>
    <w:basedOn w:val="1"/>
    <w:link w:val="19"/>
    <w:qFormat/>
    <w:uiPriority w:val="0"/>
    <w:pPr>
      <w:jc w:val="center"/>
    </w:pPr>
    <w:rPr>
      <w:rFonts w:cs="Times New Roman"/>
      <w:b/>
      <w:bCs/>
      <w:color w:val="FF0000"/>
    </w:rPr>
  </w:style>
  <w:style w:type="character" w:customStyle="1" w:styleId="19">
    <w:name w:val="标题导航 字符"/>
    <w:basedOn w:val="17"/>
    <w:link w:val="18"/>
    <w:qFormat/>
    <w:uiPriority w:val="0"/>
    <w:rPr>
      <w:rFonts w:ascii="Times New Roman" w:hAnsi="Times New Roman" w:eastAsia="宋体" w:cs="Times New Roman"/>
      <w:b/>
      <w:bCs/>
      <w:color w:val="FF0000"/>
    </w:rPr>
  </w:style>
  <w:style w:type="character" w:customStyle="1" w:styleId="20">
    <w:name w:val="标题 1 字符"/>
    <w:basedOn w:val="17"/>
    <w:link w:val="2"/>
    <w:qFormat/>
    <w:uiPriority w:val="9"/>
    <w:rPr>
      <w:rFonts w:asciiTheme="majorHAnsi" w:hAnsiTheme="majorHAnsi" w:eastAsiaTheme="majorEastAsia" w:cstheme="majorBidi"/>
      <w:color w:val="2F5597" w:themeColor="accent1" w:themeShade="BF"/>
      <w:sz w:val="48"/>
      <w:szCs w:val="48"/>
    </w:rPr>
  </w:style>
  <w:style w:type="character" w:customStyle="1" w:styleId="21">
    <w:name w:val="标题 2 字符"/>
    <w:basedOn w:val="17"/>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2">
    <w:name w:val="标题 3 字符"/>
    <w:basedOn w:val="17"/>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3">
    <w:name w:val="标题 4 字符"/>
    <w:basedOn w:val="17"/>
    <w:link w:val="5"/>
    <w:semiHidden/>
    <w:qFormat/>
    <w:uiPriority w:val="9"/>
    <w:rPr>
      <w:rFonts w:cstheme="majorBidi"/>
      <w:color w:val="2F5597" w:themeColor="accent1" w:themeShade="BF"/>
      <w:sz w:val="28"/>
      <w:szCs w:val="28"/>
    </w:rPr>
  </w:style>
  <w:style w:type="character" w:customStyle="1" w:styleId="24">
    <w:name w:val="标题 5 字符"/>
    <w:basedOn w:val="17"/>
    <w:link w:val="6"/>
    <w:semiHidden/>
    <w:qFormat/>
    <w:uiPriority w:val="9"/>
    <w:rPr>
      <w:rFonts w:cstheme="majorBidi"/>
      <w:color w:val="2F5597" w:themeColor="accent1" w:themeShade="BF"/>
      <w:sz w:val="24"/>
      <w:szCs w:val="24"/>
    </w:rPr>
  </w:style>
  <w:style w:type="character" w:customStyle="1" w:styleId="25">
    <w:name w:val="标题 6 字符"/>
    <w:basedOn w:val="17"/>
    <w:link w:val="7"/>
    <w:semiHidden/>
    <w:uiPriority w:val="9"/>
    <w:rPr>
      <w:rFonts w:cstheme="majorBidi"/>
      <w:b/>
      <w:bCs/>
      <w:color w:val="2F5597" w:themeColor="accent1" w:themeShade="BF"/>
    </w:rPr>
  </w:style>
  <w:style w:type="character" w:customStyle="1" w:styleId="26">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30">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字符"/>
    <w:basedOn w:val="17"/>
    <w:link w:val="31"/>
    <w:qFormat/>
    <w:uiPriority w:val="29"/>
    <w:rPr>
      <w:rFonts w:ascii="Times New Roman" w:hAnsi="Times New Roman" w:eastAsia="宋体"/>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
    <w:basedOn w:val="17"/>
    <w:qFormat/>
    <w:uiPriority w:val="21"/>
    <w:rPr>
      <w:i/>
      <w:iCs/>
      <w:color w:val="2F5597" w:themeColor="accent1" w:themeShade="BF"/>
    </w:rPr>
  </w:style>
  <w:style w:type="paragraph" w:styleId="35">
    <w:name w:val="Intense Quote"/>
    <w:basedOn w:val="1"/>
    <w:next w:val="1"/>
    <w:link w:val="36"/>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6">
    <w:name w:val="明显引用 字符"/>
    <w:basedOn w:val="17"/>
    <w:link w:val="35"/>
    <w:qFormat/>
    <w:uiPriority w:val="30"/>
    <w:rPr>
      <w:rFonts w:ascii="Times New Roman" w:hAnsi="Times New Roman" w:eastAsia="宋体"/>
      <w:i/>
      <w:iCs/>
      <w:color w:val="2F5597" w:themeColor="accent1" w:themeShade="BF"/>
    </w:rPr>
  </w:style>
  <w:style w:type="character" w:customStyle="1" w:styleId="37">
    <w:name w:val="Intense Reference"/>
    <w:basedOn w:val="17"/>
    <w:qFormat/>
    <w:uiPriority w:val="32"/>
    <w:rPr>
      <w:b/>
      <w:bCs/>
      <w:smallCaps/>
      <w:color w:val="2F5597" w:themeColor="accent1" w:themeShade="BF"/>
      <w:spacing w:val="5"/>
    </w:rPr>
  </w:style>
  <w:style w:type="character" w:customStyle="1" w:styleId="38">
    <w:name w:val="页眉 字符"/>
    <w:basedOn w:val="17"/>
    <w:link w:val="12"/>
    <w:qFormat/>
    <w:uiPriority w:val="99"/>
    <w:rPr>
      <w:rFonts w:ascii="Times New Roman" w:hAnsi="Times New Roman" w:eastAsia="宋体"/>
      <w:sz w:val="18"/>
      <w:szCs w:val="18"/>
    </w:rPr>
  </w:style>
  <w:style w:type="character" w:customStyle="1" w:styleId="39">
    <w:name w:val="页脚 字符"/>
    <w:basedOn w:val="17"/>
    <w:link w:val="11"/>
    <w:qFormat/>
    <w:uiPriority w:val="99"/>
    <w:rPr>
      <w:rFonts w:ascii="Times New Roman" w:hAnsi="Times New Roman" w:eastAsia="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image" Target="media/image11.jpeg"/><Relationship Id="rId21" Type="http://schemas.openxmlformats.org/officeDocument/2006/relationships/image" Target="media/image10.png"/><Relationship Id="rId20" Type="http://schemas.openxmlformats.org/officeDocument/2006/relationships/image" Target="media/image9.jpeg"/><Relationship Id="rId2" Type="http://schemas.openxmlformats.org/officeDocument/2006/relationships/settings" Target="settings.xml"/><Relationship Id="rId19" Type="http://schemas.openxmlformats.org/officeDocument/2006/relationships/image" Target="media/image8.jpeg"/><Relationship Id="rId18" Type="http://schemas.openxmlformats.org/officeDocument/2006/relationships/image" Target="media/image7.jpeg"/><Relationship Id="rId17" Type="http://schemas.openxmlformats.org/officeDocument/2006/relationships/image" Target="media/image6.jpeg"/><Relationship Id="rId16" Type="http://schemas.openxmlformats.org/officeDocument/2006/relationships/image" Target="media/image5.jpeg"/><Relationship Id="rId15" Type="http://schemas.openxmlformats.org/officeDocument/2006/relationships/image" Target="media/image4.jpeg"/><Relationship Id="rId14" Type="http://schemas.openxmlformats.org/officeDocument/2006/relationships/image" Target="media/image3.jpeg"/><Relationship Id="rId13" Type="http://schemas.openxmlformats.org/officeDocument/2006/relationships/image" Target="media/image2.jpe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2016</Words>
  <Characters>2107</Characters>
  <Lines>38</Lines>
  <Paragraphs>21</Paragraphs>
  <TotalTime>126</TotalTime>
  <ScaleCrop>false</ScaleCrop>
  <LinksUpToDate>false</LinksUpToDate>
  <CharactersWithSpaces>2111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2025-09-12T09:17:00Z</dcterms:created>
  <dc:creator>Shuang Zhang</dc:creator>
  <cp:lastModifiedBy>啊哈哈哈</cp:lastModifiedBy>
  <dcterms:modified xsi:type="dcterms:W3CDTF">2025-09-28T03:49:15Z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062DFAD5C7654429AA47BC08635EA49C_13</vt:lpwstr>
  </property>
  <property fmtid="{D5CDD505-2E9C-101B-9397-08002B2CF9AE}" pid="4" name="KSOTemplateDocerSaveRecord">
    <vt:lpwstr>eyJoZGlkIjoiNmRjMTA1ZGU4NmU1MTBmNGZkNzcwNWQ0YmQ0OTJlYTMiLCJ1c2VySWQiOiIzMTE5NDE4NDEifQ==</vt:lpwstr>
  </property>
</Properties>
</file>